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1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  <w:r w:rsidRPr="004926B8">
        <w:rPr>
          <w:rFonts w:cs="Times New Roman"/>
          <w:b/>
          <w:szCs w:val="24"/>
        </w:rPr>
        <w:t>MCA-Georgia</w:t>
      </w:r>
    </w:p>
    <w:p w:rsidR="00F531C0" w:rsidRPr="00F531C0" w:rsidRDefault="00F531C0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</w:p>
    <w:p w:rsidR="002B7466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  <w:r w:rsidRPr="004926B8">
        <w:rPr>
          <w:rFonts w:cs="Times New Roman"/>
          <w:b/>
          <w:szCs w:val="24"/>
        </w:rPr>
        <w:t>Notification of Award of Contract</w:t>
      </w:r>
      <w:r w:rsidR="002B7466">
        <w:rPr>
          <w:rFonts w:ascii="Sylfaen" w:hAnsi="Sylfaen" w:cs="Times New Roman"/>
          <w:b/>
          <w:szCs w:val="24"/>
          <w:lang w:val="ka-GE"/>
        </w:rPr>
        <w:t xml:space="preserve"> for </w:t>
      </w:r>
    </w:p>
    <w:p w:rsidR="002B7466" w:rsidRDefault="002B7466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956041" w:rsidRPr="00956041" w:rsidRDefault="002B7466" w:rsidP="002B7466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  <w:r w:rsidRPr="002B7466">
        <w:rPr>
          <w:b/>
          <w:lang w:val="en-GB"/>
        </w:rPr>
        <w:t>Studies of Labour Demand, Barriers to Participation in STEM Education Programs and Occupations in Georgia</w:t>
      </w:r>
      <w:r w:rsidR="00956041">
        <w:rPr>
          <w:rFonts w:cs="Times New Roman"/>
          <w:b/>
          <w:szCs w:val="24"/>
        </w:rPr>
        <w:t xml:space="preserve"> </w:t>
      </w:r>
    </w:p>
    <w:p w:rsidR="00956041" w:rsidRPr="00956041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F531C0" w:rsidRDefault="00F531C0" w:rsidP="00F531C0">
      <w:pPr>
        <w:pStyle w:val="SimpleList"/>
        <w:numPr>
          <w:ilvl w:val="0"/>
          <w:numId w:val="0"/>
        </w:numPr>
      </w:pPr>
      <w:r>
        <w:rPr>
          <w:lang w:val="en-GB"/>
        </w:rPr>
        <w:t>The Board of Directors of MCC has determined that Georgia is eligible for assistance from MCC, and is seeking to enter into a Millennium Challenge Compact with Georgia to advance economic growth and poverty reduction in Georgia. The Government of the Georgia (</w:t>
      </w:r>
      <w:proofErr w:type="spellStart"/>
      <w:r>
        <w:rPr>
          <w:lang w:val="en-GB"/>
        </w:rPr>
        <w:t>GoG</w:t>
      </w:r>
      <w:proofErr w:type="spellEnd"/>
      <w:r>
        <w:rPr>
          <w:lang w:val="en-GB"/>
        </w:rPr>
        <w:t xml:space="preserve">) has received grant funding of </w:t>
      </w:r>
      <w:r>
        <w:rPr>
          <w:rFonts w:eastAsia="Calibri"/>
        </w:rPr>
        <w:t>US$2,700,000</w:t>
      </w:r>
      <w:r>
        <w:rPr>
          <w:lang w:val="en-GB"/>
        </w:rPr>
        <w:t xml:space="preserve"> from the Millennium Challenge Corporation (MCC) of the United States Government to enable the </w:t>
      </w:r>
      <w:proofErr w:type="spellStart"/>
      <w:r>
        <w:rPr>
          <w:lang w:val="en-GB"/>
        </w:rPr>
        <w:t>GoG</w:t>
      </w:r>
      <w:proofErr w:type="spellEnd"/>
      <w:r>
        <w:rPr>
          <w:lang w:val="en-GB"/>
        </w:rPr>
        <w:t xml:space="preserve"> </w:t>
      </w:r>
      <w:r>
        <w:rPr>
          <w:rFonts w:eastAsia="Calibri"/>
        </w:rPr>
        <w:t>to support such activities, under the authority of Section 609(g) of the Millennium Challenge Act of 2003.</w:t>
      </w:r>
    </w:p>
    <w:p w:rsidR="00F531C0" w:rsidRPr="00F531C0" w:rsidRDefault="00F531C0" w:rsidP="00956041">
      <w:pPr>
        <w:pStyle w:val="BodyText"/>
        <w:rPr>
          <w:rFonts w:ascii="Sylfaen" w:hAnsi="Sylfaen"/>
        </w:rPr>
      </w:pPr>
    </w:p>
    <w:tbl>
      <w:tblPr>
        <w:tblW w:w="8910" w:type="dxa"/>
        <w:tblInd w:w="378" w:type="dxa"/>
        <w:tblBorders>
          <w:top w:val="single" w:sz="4" w:space="0" w:color="2D5F9C"/>
          <w:left w:val="single" w:sz="4" w:space="0" w:color="2D5F9C"/>
          <w:bottom w:val="single" w:sz="4" w:space="0" w:color="2D5F9C"/>
          <w:right w:val="single" w:sz="4" w:space="0" w:color="2D5F9C"/>
          <w:insideH w:val="single" w:sz="4" w:space="0" w:color="2D5F9C"/>
          <w:insideV w:val="single" w:sz="4" w:space="0" w:color="2D5F9C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120"/>
      </w:tblGrid>
      <w:tr w:rsidR="00956041" w:rsidRPr="004926B8" w:rsidTr="003549FD">
        <w:trPr>
          <w:trHeight w:val="253"/>
        </w:trPr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 xml:space="preserve"> Activity Name:</w:t>
            </w:r>
          </w:p>
        </w:tc>
        <w:tc>
          <w:tcPr>
            <w:tcW w:w="6120" w:type="dxa"/>
          </w:tcPr>
          <w:p w:rsidR="00956041" w:rsidRPr="004926B8" w:rsidRDefault="00F531C0" w:rsidP="003549FD">
            <w:pPr>
              <w:pStyle w:val="TableText"/>
            </w:pPr>
            <w:r w:rsidRPr="00381BDC">
              <w:rPr>
                <w:lang w:val="en-GB"/>
              </w:rPr>
              <w:t>Studies of Labour Demand, Barriers to Participation in STEM Education Programs and Occupations in Georgia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Contract No: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C23515" w:rsidRDefault="00C23515" w:rsidP="00C23515">
            <w:pPr>
              <w:rPr>
                <w:rFonts w:ascii="Sylfaen" w:hAnsi="Sylfaen" w:cs="Arial"/>
                <w:sz w:val="20"/>
                <w:szCs w:val="24"/>
                <w:lang w:val="ka-GE"/>
              </w:rPr>
            </w:pPr>
            <w:r w:rsidRPr="00C23515">
              <w:rPr>
                <w:rFonts w:ascii="Sylfaen" w:hAnsi="Sylfaen" w:cs="Arial"/>
                <w:sz w:val="20"/>
                <w:szCs w:val="24"/>
                <w:lang w:val="ka-GE"/>
              </w:rPr>
              <w:t>RFP/ QCBS / GEO-2013-003</w:t>
            </w:r>
            <w:r>
              <w:rPr>
                <w:rFonts w:ascii="Sylfaen" w:hAnsi="Sylfaen"/>
                <w:lang w:val="ka-GE"/>
              </w:rPr>
              <w:t>/</w:t>
            </w:r>
            <w:r w:rsidR="00F531C0">
              <w:rPr>
                <w:rFonts w:ascii="Sylfaen" w:hAnsi="Sylfaen"/>
                <w:lang w:val="ka-GE"/>
              </w:rPr>
              <w:t>43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Awarded to: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F531C0" w:rsidRDefault="00F531C0" w:rsidP="00F531C0">
            <w:pPr>
              <w:rPr>
                <w:rFonts w:ascii="Arial Narrow" w:hAnsi="Arial Narrow" w:cs="Arial"/>
                <w:sz w:val="20"/>
                <w:szCs w:val="24"/>
                <w:lang w:val="en-GB"/>
              </w:rPr>
            </w:pPr>
            <w:r w:rsidRPr="00F531C0">
              <w:rPr>
                <w:rFonts w:ascii="Arial Narrow" w:hAnsi="Arial Narrow" w:cs="Arial"/>
                <w:sz w:val="20"/>
                <w:szCs w:val="24"/>
                <w:lang w:val="en-GB"/>
              </w:rPr>
              <w:t xml:space="preserve">IPM Research with Peter Gay, </w:t>
            </w:r>
            <w:proofErr w:type="spellStart"/>
            <w:r w:rsidRPr="00F531C0">
              <w:rPr>
                <w:rFonts w:ascii="Arial Narrow" w:hAnsi="Arial Narrow" w:cs="Arial"/>
                <w:sz w:val="20"/>
                <w:szCs w:val="24"/>
                <w:lang w:val="en-GB"/>
              </w:rPr>
              <w:t>Elene</w:t>
            </w:r>
            <w:proofErr w:type="spellEnd"/>
            <w:r w:rsidRPr="00F531C0">
              <w:rPr>
                <w:rFonts w:ascii="Arial Narrow" w:hAnsi="Arial Narrow" w:cs="Arial"/>
                <w:sz w:val="20"/>
                <w:szCs w:val="24"/>
                <w:lang w:val="en-GB"/>
              </w:rPr>
              <w:t xml:space="preserve">(Maka) </w:t>
            </w:r>
            <w:proofErr w:type="spellStart"/>
            <w:r w:rsidRPr="00F531C0">
              <w:rPr>
                <w:rFonts w:ascii="Arial Narrow" w:hAnsi="Arial Narrow" w:cs="Arial"/>
                <w:sz w:val="20"/>
                <w:szCs w:val="24"/>
                <w:lang w:val="en-GB"/>
              </w:rPr>
              <w:t>Korkotashvili</w:t>
            </w:r>
            <w:proofErr w:type="spellEnd"/>
            <w:r w:rsidRPr="00F531C0">
              <w:rPr>
                <w:rFonts w:ascii="Arial Narrow" w:hAnsi="Arial Narrow" w:cs="Arial"/>
                <w:sz w:val="20"/>
                <w:szCs w:val="24"/>
                <w:lang w:val="en-GB"/>
              </w:rPr>
              <w:t xml:space="preserve"> and </w:t>
            </w:r>
            <w:r w:rsidRPr="00F531C0">
              <w:rPr>
                <w:sz w:val="20"/>
                <w:szCs w:val="24"/>
                <w:lang w:val="en-GB"/>
              </w:rPr>
              <w:t xml:space="preserve">Giorgi </w:t>
            </w:r>
            <w:proofErr w:type="spellStart"/>
            <w:r w:rsidRPr="00F531C0">
              <w:rPr>
                <w:sz w:val="20"/>
                <w:szCs w:val="24"/>
                <w:lang w:val="en-GB"/>
              </w:rPr>
              <w:t>Shubitidze</w:t>
            </w:r>
            <w:proofErr w:type="spellEnd"/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Price: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F531C0" w:rsidRDefault="00F531C0" w:rsidP="003549FD">
            <w:pPr>
              <w:pStyle w:val="Table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113540.55 USD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Duration: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104488" w:rsidRDefault="002D50EA" w:rsidP="003549FD">
            <w:pPr>
              <w:pStyle w:val="Table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18 Weeks  </w:t>
            </w:r>
          </w:p>
        </w:tc>
      </w:tr>
      <w:tr w:rsidR="00956041" w:rsidRPr="004926B8" w:rsidTr="003549FD">
        <w:trPr>
          <w:trHeight w:val="178"/>
        </w:trPr>
        <w:tc>
          <w:tcPr>
            <w:tcW w:w="2790" w:type="dxa"/>
            <w:shd w:val="clear" w:color="auto" w:fill="C4BC96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</w:p>
        </w:tc>
        <w:tc>
          <w:tcPr>
            <w:tcW w:w="6120" w:type="dxa"/>
            <w:shd w:val="clear" w:color="auto" w:fill="C4BC96"/>
            <w:tcMar>
              <w:top w:w="40" w:type="nil"/>
              <w:right w:w="40" w:type="nil"/>
            </w:tcMar>
          </w:tcPr>
          <w:p w:rsidR="00956041" w:rsidRPr="004926B8" w:rsidRDefault="00956041" w:rsidP="003549FD">
            <w:pPr>
              <w:pStyle w:val="TableText"/>
            </w:pPr>
          </w:p>
        </w:tc>
      </w:tr>
    </w:tbl>
    <w:p w:rsidR="00956041" w:rsidRDefault="00956041" w:rsidP="00956041">
      <w:pPr>
        <w:jc w:val="center"/>
        <w:rPr>
          <w:rFonts w:ascii="Sylfaen" w:hAnsi="Sylfaen" w:cs="Times New Roman"/>
          <w:szCs w:val="24"/>
          <w:lang w:val="ka-GE"/>
        </w:rPr>
      </w:pPr>
    </w:p>
    <w:p w:rsidR="00F531C0" w:rsidRPr="00F531C0" w:rsidRDefault="00F531C0" w:rsidP="00956041">
      <w:pPr>
        <w:jc w:val="center"/>
        <w:rPr>
          <w:rFonts w:ascii="Sylfaen" w:hAnsi="Sylfaen" w:cs="Times New Roman"/>
          <w:szCs w:val="24"/>
          <w:lang w:val="ka-GE"/>
        </w:rPr>
      </w:pPr>
    </w:p>
    <w:p w:rsidR="00956041" w:rsidRPr="004926B8" w:rsidRDefault="00956041" w:rsidP="00956041">
      <w:pPr>
        <w:rPr>
          <w:rFonts w:cs="Times New Roman"/>
          <w:szCs w:val="24"/>
        </w:rPr>
      </w:pPr>
      <w:r w:rsidRPr="004926B8">
        <w:rPr>
          <w:rFonts w:cs="Times New Roman"/>
          <w:szCs w:val="24"/>
        </w:rPr>
        <w:t xml:space="preserve">Any unsuccessful bidder who wishes to obtain an explanation of why their bid was not selected should contact the Procurement Agent at </w:t>
      </w:r>
      <w:r w:rsidR="00104488" w:rsidRPr="00104488">
        <w:rPr>
          <w:rFonts w:cs="Times New Roman"/>
          <w:b/>
          <w:szCs w:val="24"/>
        </w:rPr>
        <w:t xml:space="preserve">Procurement@mcageorgia.ge </w:t>
      </w:r>
      <w:r w:rsidRPr="004926B8">
        <w:rPr>
          <w:rFonts w:cs="Times New Roman"/>
          <w:szCs w:val="24"/>
        </w:rPr>
        <w:t>and request an oral or written debriefing.  Unsuccessful bidders are responsible for their own expenses in case of an oral debriefing.</w:t>
      </w:r>
    </w:p>
    <w:p w:rsidR="0094157D" w:rsidRDefault="0094157D">
      <w:bookmarkStart w:id="0" w:name="_GoBack"/>
      <w:bookmarkEnd w:id="0"/>
    </w:p>
    <w:sectPr w:rsidR="0094157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7E" w:rsidRDefault="008F497E" w:rsidP="00956041">
      <w:r>
        <w:separator/>
      </w:r>
    </w:p>
  </w:endnote>
  <w:endnote w:type="continuationSeparator" w:id="0">
    <w:p w:rsidR="008F497E" w:rsidRDefault="008F497E" w:rsidP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7E" w:rsidRDefault="008F497E" w:rsidP="00956041">
      <w:r>
        <w:separator/>
      </w:r>
    </w:p>
  </w:footnote>
  <w:footnote w:type="continuationSeparator" w:id="0">
    <w:p w:rsidR="008F497E" w:rsidRDefault="008F497E" w:rsidP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1" w:rsidRDefault="00956041" w:rsidP="00956041">
    <w:pPr>
      <w:pStyle w:val="Header"/>
      <w:rPr>
        <w:rFonts w:ascii="Sylfaen" w:hAnsi="Sylfaen"/>
        <w:lang w:val="ka-GE"/>
      </w:rPr>
    </w:pPr>
  </w:p>
  <w:p w:rsidR="00956041" w:rsidRPr="00956041" w:rsidRDefault="00956041" w:rsidP="00956041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B97"/>
    <w:multiLevelType w:val="multilevel"/>
    <w:tmpl w:val="9640AE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1"/>
    <w:rsid w:val="00104488"/>
    <w:rsid w:val="00220106"/>
    <w:rsid w:val="002B7466"/>
    <w:rsid w:val="002D50EA"/>
    <w:rsid w:val="008F497E"/>
    <w:rsid w:val="0094157D"/>
    <w:rsid w:val="00956041"/>
    <w:rsid w:val="00B02C67"/>
    <w:rsid w:val="00C23515"/>
    <w:rsid w:val="00D82A48"/>
    <w:rsid w:val="00EE1384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Dimitri Kemoklidze</cp:lastModifiedBy>
  <cp:revision>5</cp:revision>
  <cp:lastPrinted>2013-07-17T07:03:00Z</cp:lastPrinted>
  <dcterms:created xsi:type="dcterms:W3CDTF">2013-07-17T06:48:00Z</dcterms:created>
  <dcterms:modified xsi:type="dcterms:W3CDTF">2013-07-19T06:41:00Z</dcterms:modified>
</cp:coreProperties>
</file>