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03" w:rsidRPr="004E7EA3" w:rsidRDefault="000E6C03" w:rsidP="000E6C03">
      <w:pPr>
        <w:pStyle w:val="Title"/>
        <w:rPr>
          <w:sz w:val="22"/>
          <w:szCs w:val="22"/>
        </w:rPr>
      </w:pPr>
      <w:r w:rsidRPr="004E7EA3">
        <w:rPr>
          <w:sz w:val="22"/>
          <w:szCs w:val="22"/>
        </w:rPr>
        <w:t>GENERAL PROCUREMENT NOTICE</w:t>
      </w:r>
    </w:p>
    <w:p w:rsidR="000E6C03" w:rsidRPr="004E7EA3" w:rsidRDefault="000E6C03" w:rsidP="000E6C03">
      <w:pPr>
        <w:tabs>
          <w:tab w:val="center" w:pos="4680"/>
          <w:tab w:val="left" w:pos="5670"/>
        </w:tabs>
        <w:suppressAutoHyphens/>
        <w:jc w:val="center"/>
        <w:rPr>
          <w:b/>
          <w:spacing w:val="-2"/>
          <w:sz w:val="22"/>
          <w:szCs w:val="22"/>
        </w:rPr>
      </w:pPr>
    </w:p>
    <w:p w:rsidR="000E6C03" w:rsidRPr="004E7EA3" w:rsidRDefault="00E61828" w:rsidP="000E6C03">
      <w:pPr>
        <w:tabs>
          <w:tab w:val="center" w:pos="4680"/>
          <w:tab w:val="left" w:pos="5670"/>
        </w:tabs>
        <w:suppressAutoHyphens/>
        <w:jc w:val="center"/>
        <w:rPr>
          <w:b/>
          <w:spacing w:val="-2"/>
          <w:sz w:val="22"/>
          <w:szCs w:val="22"/>
        </w:rPr>
      </w:pPr>
      <w:r w:rsidRPr="004E7EA3">
        <w:rPr>
          <w:b/>
          <w:spacing w:val="-2"/>
          <w:sz w:val="22"/>
          <w:szCs w:val="22"/>
        </w:rPr>
        <w:t>Government of Georgia</w:t>
      </w:r>
    </w:p>
    <w:p w:rsidR="000E6C03" w:rsidRPr="004E7EA3" w:rsidRDefault="000E6C03" w:rsidP="000E6C03">
      <w:pPr>
        <w:tabs>
          <w:tab w:val="center" w:pos="4680"/>
          <w:tab w:val="left" w:pos="5670"/>
        </w:tabs>
        <w:suppressAutoHyphens/>
        <w:jc w:val="center"/>
        <w:rPr>
          <w:b/>
          <w:spacing w:val="-2"/>
          <w:sz w:val="22"/>
          <w:szCs w:val="22"/>
        </w:rPr>
      </w:pPr>
    </w:p>
    <w:p w:rsidR="000E6C03" w:rsidRPr="004E7EA3" w:rsidRDefault="000E6C03" w:rsidP="000E6C03">
      <w:pPr>
        <w:pStyle w:val="Heading1"/>
        <w:rPr>
          <w:sz w:val="22"/>
          <w:szCs w:val="22"/>
        </w:rPr>
      </w:pPr>
      <w:bookmarkStart w:id="0" w:name="_Toc242677556"/>
      <w:r w:rsidRPr="004E7EA3">
        <w:rPr>
          <w:sz w:val="22"/>
          <w:szCs w:val="22"/>
        </w:rPr>
        <w:t>Millennium Challenge Account-</w:t>
      </w:r>
      <w:bookmarkEnd w:id="0"/>
      <w:r w:rsidR="00E61828" w:rsidRPr="004E7EA3">
        <w:rPr>
          <w:sz w:val="22"/>
          <w:szCs w:val="22"/>
        </w:rPr>
        <w:t>Georgia</w:t>
      </w:r>
    </w:p>
    <w:p w:rsidR="000E6C03" w:rsidRPr="004E7EA3" w:rsidRDefault="000E6C03" w:rsidP="000E6C03">
      <w:pPr>
        <w:suppressAutoHyphens/>
        <w:ind w:right="450"/>
        <w:rPr>
          <w:sz w:val="22"/>
          <w:szCs w:val="22"/>
          <w:lang w:val="en-GB"/>
        </w:rPr>
      </w:pPr>
    </w:p>
    <w:p w:rsidR="002E4CB4" w:rsidRPr="004E7EA3" w:rsidRDefault="00F87DC1" w:rsidP="00F87DC1">
      <w:pPr>
        <w:pStyle w:val="BodyTextIndent"/>
        <w:ind w:left="-90" w:firstLine="0"/>
        <w:rPr>
          <w:sz w:val="22"/>
          <w:szCs w:val="22"/>
        </w:rPr>
      </w:pPr>
      <w:r w:rsidRPr="004E7EA3">
        <w:rPr>
          <w:sz w:val="22"/>
          <w:szCs w:val="22"/>
        </w:rPr>
        <w:t xml:space="preserve">The United States of America, acting through the Millennium Challenge Corporation (“MCC”) on 26 July, 2013 signed a five-year, $140 million compact with the Government to advance economic growth and reduce poverty in Georgia. </w:t>
      </w:r>
      <w:r w:rsidR="0018279A" w:rsidRPr="004E7EA3">
        <w:rPr>
          <w:sz w:val="22"/>
          <w:szCs w:val="22"/>
        </w:rPr>
        <w:t>The Compact has entered into force on July 1</w:t>
      </w:r>
      <w:r w:rsidR="0018279A" w:rsidRPr="004E7EA3">
        <w:rPr>
          <w:sz w:val="22"/>
          <w:szCs w:val="22"/>
          <w:vertAlign w:val="superscript"/>
        </w:rPr>
        <w:t>st</w:t>
      </w:r>
      <w:r w:rsidR="0018279A" w:rsidRPr="004E7EA3">
        <w:rPr>
          <w:sz w:val="22"/>
          <w:szCs w:val="22"/>
        </w:rPr>
        <w:t xml:space="preserve">, 2014. The Government, acting through the MCA-Georgia, intends to </w:t>
      </w:r>
      <w:r w:rsidR="00265D6A" w:rsidRPr="004E7EA3">
        <w:rPr>
          <w:sz w:val="22"/>
          <w:szCs w:val="22"/>
        </w:rPr>
        <w:t xml:space="preserve">procure </w:t>
      </w:r>
      <w:r w:rsidR="0077455B" w:rsidRPr="004E7EA3">
        <w:rPr>
          <w:sz w:val="22"/>
          <w:szCs w:val="22"/>
        </w:rPr>
        <w:t xml:space="preserve">goods </w:t>
      </w:r>
      <w:r w:rsidR="002E4CB4" w:rsidRPr="004E7EA3">
        <w:rPr>
          <w:sz w:val="22"/>
          <w:szCs w:val="22"/>
        </w:rPr>
        <w:t xml:space="preserve">and </w:t>
      </w:r>
      <w:r w:rsidR="0077455B" w:rsidRPr="004E7EA3">
        <w:rPr>
          <w:sz w:val="22"/>
          <w:szCs w:val="22"/>
        </w:rPr>
        <w:t>services</w:t>
      </w:r>
      <w:r w:rsidR="0018279A" w:rsidRPr="004E7EA3">
        <w:rPr>
          <w:sz w:val="22"/>
          <w:szCs w:val="22"/>
        </w:rPr>
        <w:t xml:space="preserve"> under this Compact</w:t>
      </w:r>
      <w:r w:rsidR="002E4CB4" w:rsidRPr="004E7EA3">
        <w:rPr>
          <w:sz w:val="22"/>
          <w:szCs w:val="22"/>
        </w:rPr>
        <w:t>.</w:t>
      </w:r>
    </w:p>
    <w:p w:rsidR="00F87DC1" w:rsidRPr="004E7EA3" w:rsidRDefault="00F87DC1" w:rsidP="00F87DC1">
      <w:pPr>
        <w:pStyle w:val="BodyTextIndent"/>
        <w:ind w:left="-90" w:firstLine="0"/>
        <w:rPr>
          <w:sz w:val="22"/>
          <w:szCs w:val="22"/>
        </w:rPr>
      </w:pPr>
    </w:p>
    <w:p w:rsidR="000E6C03" w:rsidRPr="004E7EA3" w:rsidRDefault="004115F9" w:rsidP="00F87DC1">
      <w:pPr>
        <w:tabs>
          <w:tab w:val="left" w:pos="4845"/>
        </w:tabs>
        <w:ind w:left="-90"/>
        <w:rPr>
          <w:sz w:val="22"/>
          <w:szCs w:val="22"/>
        </w:rPr>
      </w:pPr>
      <w:r w:rsidRPr="004E7EA3">
        <w:rPr>
          <w:sz w:val="22"/>
          <w:szCs w:val="22"/>
        </w:rPr>
        <w:t xml:space="preserve">During the next 6 months starting from </w:t>
      </w:r>
      <w:r w:rsidR="006A2B93" w:rsidRPr="004E7EA3">
        <w:rPr>
          <w:sz w:val="22"/>
          <w:szCs w:val="22"/>
        </w:rPr>
        <w:t>1</w:t>
      </w:r>
      <w:r w:rsidR="006A2B93" w:rsidRPr="004E7EA3">
        <w:rPr>
          <w:sz w:val="22"/>
          <w:szCs w:val="22"/>
          <w:vertAlign w:val="superscript"/>
        </w:rPr>
        <w:t>st</w:t>
      </w:r>
      <w:r w:rsidR="006A2B93" w:rsidRPr="004E7EA3">
        <w:rPr>
          <w:sz w:val="22"/>
          <w:szCs w:val="22"/>
        </w:rPr>
        <w:t xml:space="preserve"> J</w:t>
      </w:r>
      <w:r w:rsidR="0018279A" w:rsidRPr="004E7EA3">
        <w:rPr>
          <w:sz w:val="22"/>
          <w:szCs w:val="22"/>
        </w:rPr>
        <w:t>uly</w:t>
      </w:r>
      <w:r w:rsidRPr="004E7EA3">
        <w:rPr>
          <w:sz w:val="22"/>
          <w:szCs w:val="22"/>
        </w:rPr>
        <w:t>, 201</w:t>
      </w:r>
      <w:r w:rsidR="006A2B93" w:rsidRPr="004E7EA3">
        <w:rPr>
          <w:sz w:val="22"/>
          <w:szCs w:val="22"/>
        </w:rPr>
        <w:t>4</w:t>
      </w:r>
      <w:r w:rsidRPr="004E7EA3">
        <w:rPr>
          <w:sz w:val="22"/>
          <w:szCs w:val="22"/>
        </w:rPr>
        <w:t xml:space="preserve"> the Go</w:t>
      </w:r>
      <w:r w:rsidR="0018279A" w:rsidRPr="004E7EA3">
        <w:rPr>
          <w:sz w:val="22"/>
          <w:szCs w:val="22"/>
        </w:rPr>
        <w:t>vernment</w:t>
      </w:r>
      <w:r w:rsidRPr="004E7EA3">
        <w:rPr>
          <w:sz w:val="22"/>
          <w:szCs w:val="22"/>
        </w:rPr>
        <w:t xml:space="preserve"> plans to begin procedures to procure the following components:</w:t>
      </w:r>
    </w:p>
    <w:p w:rsidR="0018279A" w:rsidRPr="004E7EA3" w:rsidRDefault="0018279A" w:rsidP="00F87DC1">
      <w:pPr>
        <w:tabs>
          <w:tab w:val="left" w:pos="4845"/>
        </w:tabs>
        <w:ind w:left="-9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E6C03" w:rsidRPr="004E7EA3" w:rsidTr="000E6C03">
        <w:tc>
          <w:tcPr>
            <w:tcW w:w="8856" w:type="dxa"/>
            <w:tcBorders>
              <w:top w:val="single" w:sz="4" w:space="0" w:color="auto"/>
              <w:left w:val="single" w:sz="4" w:space="0" w:color="auto"/>
              <w:bottom w:val="single" w:sz="4" w:space="0" w:color="auto"/>
              <w:right w:val="single" w:sz="4" w:space="0" w:color="auto"/>
            </w:tcBorders>
          </w:tcPr>
          <w:p w:rsidR="000E6C03" w:rsidRPr="004E7EA3" w:rsidRDefault="000E6C03">
            <w:pPr>
              <w:spacing w:line="276" w:lineRule="auto"/>
              <w:rPr>
                <w:sz w:val="22"/>
                <w:szCs w:val="22"/>
              </w:rPr>
            </w:pPr>
          </w:p>
        </w:tc>
      </w:tr>
      <w:tr w:rsidR="000E6C03" w:rsidRPr="004E7EA3" w:rsidTr="000E6C03">
        <w:tc>
          <w:tcPr>
            <w:tcW w:w="8856" w:type="dxa"/>
            <w:tcBorders>
              <w:top w:val="single" w:sz="4" w:space="0" w:color="auto"/>
              <w:left w:val="single" w:sz="4" w:space="0" w:color="auto"/>
              <w:bottom w:val="single" w:sz="4" w:space="0" w:color="auto"/>
              <w:right w:val="single" w:sz="4" w:space="0" w:color="auto"/>
            </w:tcBorders>
            <w:hideMark/>
          </w:tcPr>
          <w:p w:rsidR="000E6C03" w:rsidRPr="004E7EA3" w:rsidRDefault="000E6C03" w:rsidP="004115F9">
            <w:pPr>
              <w:spacing w:line="276" w:lineRule="auto"/>
              <w:rPr>
                <w:sz w:val="22"/>
                <w:szCs w:val="22"/>
              </w:rPr>
            </w:pPr>
            <w:r w:rsidRPr="004E7EA3">
              <w:rPr>
                <w:b/>
                <w:sz w:val="22"/>
                <w:szCs w:val="22"/>
              </w:rPr>
              <w:t xml:space="preserve">Procurement of Goods </w:t>
            </w:r>
          </w:p>
        </w:tc>
      </w:tr>
      <w:tr w:rsidR="000E6C03" w:rsidRPr="004E7EA3" w:rsidTr="000E6C03">
        <w:tc>
          <w:tcPr>
            <w:tcW w:w="8856" w:type="dxa"/>
            <w:tcBorders>
              <w:top w:val="single" w:sz="4" w:space="0" w:color="auto"/>
              <w:left w:val="single" w:sz="4" w:space="0" w:color="auto"/>
              <w:bottom w:val="single" w:sz="4" w:space="0" w:color="auto"/>
              <w:right w:val="single" w:sz="4" w:space="0" w:color="auto"/>
            </w:tcBorders>
            <w:hideMark/>
          </w:tcPr>
          <w:p w:rsidR="000E6C03" w:rsidRPr="004E7EA3" w:rsidRDefault="008755EA" w:rsidP="007363F2">
            <w:pPr>
              <w:pStyle w:val="ListParagraph"/>
              <w:numPr>
                <w:ilvl w:val="0"/>
                <w:numId w:val="6"/>
              </w:numPr>
              <w:spacing w:line="276" w:lineRule="auto"/>
              <w:rPr>
                <w:sz w:val="22"/>
                <w:szCs w:val="22"/>
              </w:rPr>
            </w:pPr>
            <w:r w:rsidRPr="004E7EA3">
              <w:rPr>
                <w:sz w:val="22"/>
                <w:szCs w:val="22"/>
              </w:rPr>
              <w:t xml:space="preserve">Procurement of Lab equipment and related furniture for </w:t>
            </w:r>
            <w:r w:rsidR="007363F2" w:rsidRPr="004E7EA3">
              <w:rPr>
                <w:sz w:val="22"/>
                <w:szCs w:val="22"/>
              </w:rPr>
              <w:t xml:space="preserve">public </w:t>
            </w:r>
            <w:r w:rsidRPr="004E7EA3">
              <w:rPr>
                <w:sz w:val="22"/>
                <w:szCs w:val="22"/>
              </w:rPr>
              <w:t>School</w:t>
            </w:r>
          </w:p>
        </w:tc>
      </w:tr>
      <w:tr w:rsidR="000E6C03" w:rsidRPr="004E7EA3" w:rsidTr="000E6C03">
        <w:tc>
          <w:tcPr>
            <w:tcW w:w="8856" w:type="dxa"/>
            <w:tcBorders>
              <w:top w:val="single" w:sz="4" w:space="0" w:color="auto"/>
              <w:left w:val="single" w:sz="4" w:space="0" w:color="auto"/>
              <w:bottom w:val="single" w:sz="4" w:space="0" w:color="auto"/>
              <w:right w:val="single" w:sz="4" w:space="0" w:color="auto"/>
            </w:tcBorders>
            <w:hideMark/>
          </w:tcPr>
          <w:p w:rsidR="000E6C03" w:rsidRPr="004E7EA3" w:rsidRDefault="006A2B93" w:rsidP="006A2B93">
            <w:pPr>
              <w:pStyle w:val="ListParagraph"/>
              <w:numPr>
                <w:ilvl w:val="0"/>
                <w:numId w:val="6"/>
              </w:numPr>
              <w:spacing w:line="276" w:lineRule="auto"/>
              <w:rPr>
                <w:sz w:val="22"/>
                <w:szCs w:val="22"/>
              </w:rPr>
            </w:pPr>
            <w:r w:rsidRPr="004E7EA3">
              <w:rPr>
                <w:sz w:val="22"/>
                <w:szCs w:val="22"/>
              </w:rPr>
              <w:t>Office Furniture</w:t>
            </w:r>
          </w:p>
        </w:tc>
      </w:tr>
      <w:tr w:rsidR="000E6C03" w:rsidRPr="004E7EA3" w:rsidTr="000E6C03">
        <w:tc>
          <w:tcPr>
            <w:tcW w:w="8856" w:type="dxa"/>
            <w:tcBorders>
              <w:top w:val="single" w:sz="4" w:space="0" w:color="auto"/>
              <w:left w:val="single" w:sz="4" w:space="0" w:color="auto"/>
              <w:bottom w:val="single" w:sz="4" w:space="0" w:color="auto"/>
              <w:right w:val="single" w:sz="4" w:space="0" w:color="auto"/>
            </w:tcBorders>
            <w:hideMark/>
          </w:tcPr>
          <w:p w:rsidR="000E6C03" w:rsidRPr="004E7EA3" w:rsidRDefault="000E6C03" w:rsidP="004115F9">
            <w:pPr>
              <w:spacing w:line="276" w:lineRule="auto"/>
              <w:rPr>
                <w:b/>
                <w:sz w:val="22"/>
                <w:szCs w:val="22"/>
              </w:rPr>
            </w:pPr>
            <w:r w:rsidRPr="004E7EA3">
              <w:rPr>
                <w:b/>
                <w:sz w:val="22"/>
                <w:szCs w:val="22"/>
              </w:rPr>
              <w:t xml:space="preserve">Procurement of Works </w:t>
            </w:r>
          </w:p>
        </w:tc>
      </w:tr>
      <w:tr w:rsidR="000E6C03" w:rsidRPr="004E7EA3" w:rsidTr="000E6C03">
        <w:tc>
          <w:tcPr>
            <w:tcW w:w="8856" w:type="dxa"/>
            <w:tcBorders>
              <w:top w:val="single" w:sz="4" w:space="0" w:color="auto"/>
              <w:left w:val="single" w:sz="4" w:space="0" w:color="auto"/>
              <w:bottom w:val="single" w:sz="4" w:space="0" w:color="auto"/>
              <w:right w:val="single" w:sz="4" w:space="0" w:color="auto"/>
            </w:tcBorders>
          </w:tcPr>
          <w:p w:rsidR="00742262" w:rsidRPr="004E7EA3" w:rsidRDefault="00742262" w:rsidP="004665C1">
            <w:pPr>
              <w:pStyle w:val="ListParagraph"/>
              <w:numPr>
                <w:ilvl w:val="0"/>
                <w:numId w:val="3"/>
              </w:numPr>
              <w:spacing w:line="276" w:lineRule="auto"/>
              <w:rPr>
                <w:sz w:val="22"/>
                <w:szCs w:val="22"/>
              </w:rPr>
            </w:pPr>
            <w:r w:rsidRPr="004E7EA3">
              <w:rPr>
                <w:sz w:val="22"/>
                <w:szCs w:val="22"/>
              </w:rPr>
              <w:t xml:space="preserve">MCA-Georgia Office Space renovation </w:t>
            </w:r>
          </w:p>
        </w:tc>
      </w:tr>
      <w:tr w:rsidR="000E6C03" w:rsidRPr="004E7EA3" w:rsidTr="000E6C03">
        <w:tc>
          <w:tcPr>
            <w:tcW w:w="8856" w:type="dxa"/>
            <w:tcBorders>
              <w:top w:val="single" w:sz="4" w:space="0" w:color="auto"/>
              <w:left w:val="single" w:sz="4" w:space="0" w:color="auto"/>
              <w:bottom w:val="single" w:sz="4" w:space="0" w:color="auto"/>
              <w:right w:val="single" w:sz="4" w:space="0" w:color="auto"/>
            </w:tcBorders>
            <w:hideMark/>
          </w:tcPr>
          <w:p w:rsidR="000E6C03" w:rsidRPr="004E7EA3" w:rsidRDefault="000E6C03" w:rsidP="008755EA">
            <w:pPr>
              <w:spacing w:line="276" w:lineRule="auto"/>
              <w:rPr>
                <w:b/>
                <w:sz w:val="22"/>
                <w:szCs w:val="22"/>
              </w:rPr>
            </w:pPr>
            <w:r w:rsidRPr="004E7EA3">
              <w:rPr>
                <w:b/>
                <w:sz w:val="22"/>
                <w:szCs w:val="22"/>
              </w:rPr>
              <w:t xml:space="preserve">Procurement of Services (to include Consultant Services) </w:t>
            </w:r>
          </w:p>
        </w:tc>
      </w:tr>
      <w:tr w:rsidR="008755EA" w:rsidRPr="004E7EA3" w:rsidTr="000E6C03">
        <w:tc>
          <w:tcPr>
            <w:tcW w:w="8856" w:type="dxa"/>
            <w:tcBorders>
              <w:top w:val="single" w:sz="4" w:space="0" w:color="auto"/>
              <w:left w:val="single" w:sz="4" w:space="0" w:color="auto"/>
              <w:bottom w:val="single" w:sz="4" w:space="0" w:color="auto"/>
              <w:right w:val="single" w:sz="4" w:space="0" w:color="auto"/>
            </w:tcBorders>
          </w:tcPr>
          <w:p w:rsidR="008755EA" w:rsidRPr="004E7EA3" w:rsidRDefault="008755EA" w:rsidP="008755EA">
            <w:pPr>
              <w:pStyle w:val="ListParagraph"/>
              <w:numPr>
                <w:ilvl w:val="0"/>
                <w:numId w:val="3"/>
              </w:numPr>
              <w:rPr>
                <w:sz w:val="22"/>
                <w:szCs w:val="22"/>
              </w:rPr>
            </w:pPr>
            <w:r w:rsidRPr="004E7EA3">
              <w:rPr>
                <w:sz w:val="22"/>
                <w:szCs w:val="22"/>
              </w:rPr>
              <w:t>Data Collection Services for M&amp;E</w:t>
            </w:r>
          </w:p>
        </w:tc>
      </w:tr>
      <w:tr w:rsidR="008755EA" w:rsidRPr="004E7EA3" w:rsidTr="000E6C03">
        <w:tc>
          <w:tcPr>
            <w:tcW w:w="8856" w:type="dxa"/>
            <w:tcBorders>
              <w:top w:val="single" w:sz="4" w:space="0" w:color="auto"/>
              <w:left w:val="single" w:sz="4" w:space="0" w:color="auto"/>
              <w:bottom w:val="single" w:sz="4" w:space="0" w:color="auto"/>
              <w:right w:val="single" w:sz="4" w:space="0" w:color="auto"/>
            </w:tcBorders>
            <w:hideMark/>
          </w:tcPr>
          <w:p w:rsidR="008755EA" w:rsidRPr="004E7EA3" w:rsidRDefault="005B78A1" w:rsidP="005B78A1">
            <w:pPr>
              <w:pStyle w:val="ListParagraph"/>
              <w:numPr>
                <w:ilvl w:val="0"/>
                <w:numId w:val="3"/>
              </w:numPr>
              <w:rPr>
                <w:sz w:val="22"/>
                <w:szCs w:val="22"/>
              </w:rPr>
            </w:pPr>
            <w:r w:rsidRPr="004E7EA3">
              <w:rPr>
                <w:sz w:val="22"/>
                <w:szCs w:val="22"/>
              </w:rPr>
              <w:t>Supervision of the Construction Works for renovation of the MCA-Georgia office space and develop of Bid Packages</w:t>
            </w:r>
          </w:p>
        </w:tc>
      </w:tr>
      <w:tr w:rsidR="008755EA" w:rsidRPr="004E7EA3" w:rsidTr="000E6C03">
        <w:tc>
          <w:tcPr>
            <w:tcW w:w="8856" w:type="dxa"/>
            <w:tcBorders>
              <w:top w:val="single" w:sz="4" w:space="0" w:color="auto"/>
              <w:left w:val="single" w:sz="4" w:space="0" w:color="auto"/>
              <w:bottom w:val="single" w:sz="4" w:space="0" w:color="auto"/>
              <w:right w:val="single" w:sz="4" w:space="0" w:color="auto"/>
            </w:tcBorders>
            <w:hideMark/>
          </w:tcPr>
          <w:p w:rsidR="008755EA" w:rsidRPr="004E7EA3" w:rsidRDefault="00742262" w:rsidP="00742262">
            <w:pPr>
              <w:pStyle w:val="ListParagraph"/>
              <w:numPr>
                <w:ilvl w:val="0"/>
                <w:numId w:val="3"/>
              </w:numPr>
              <w:rPr>
                <w:sz w:val="22"/>
                <w:szCs w:val="22"/>
              </w:rPr>
            </w:pPr>
            <w:r w:rsidRPr="004E7EA3">
              <w:rPr>
                <w:sz w:val="22"/>
                <w:szCs w:val="22"/>
              </w:rPr>
              <w:t>Consultant Services for developing rehabilitation design packages and construction supervision including geo technical survey/structural integrity design, environmental/RAP for up to 140 selected schools</w:t>
            </w:r>
          </w:p>
        </w:tc>
      </w:tr>
      <w:tr w:rsidR="008755EA" w:rsidRPr="004E7EA3" w:rsidTr="000E6C03">
        <w:tc>
          <w:tcPr>
            <w:tcW w:w="8856" w:type="dxa"/>
            <w:tcBorders>
              <w:top w:val="single" w:sz="4" w:space="0" w:color="auto"/>
              <w:left w:val="single" w:sz="4" w:space="0" w:color="auto"/>
              <w:bottom w:val="single" w:sz="4" w:space="0" w:color="auto"/>
              <w:right w:val="single" w:sz="4" w:space="0" w:color="auto"/>
            </w:tcBorders>
            <w:hideMark/>
          </w:tcPr>
          <w:p w:rsidR="008755EA" w:rsidRPr="004E7EA3" w:rsidRDefault="00742262" w:rsidP="008755EA">
            <w:pPr>
              <w:pStyle w:val="ListParagraph"/>
              <w:numPr>
                <w:ilvl w:val="0"/>
                <w:numId w:val="3"/>
              </w:numPr>
              <w:rPr>
                <w:sz w:val="22"/>
                <w:szCs w:val="22"/>
              </w:rPr>
            </w:pPr>
            <w:r w:rsidRPr="004E7EA3">
              <w:rPr>
                <w:sz w:val="22"/>
                <w:szCs w:val="22"/>
              </w:rPr>
              <w:t>Audit of MCC resources managed by MCA-Georgia</w:t>
            </w:r>
          </w:p>
        </w:tc>
      </w:tr>
    </w:tbl>
    <w:p w:rsidR="007363F2" w:rsidRPr="004E7EA3" w:rsidRDefault="007363F2" w:rsidP="00170FF1">
      <w:pPr>
        <w:jc w:val="both"/>
        <w:rPr>
          <w:sz w:val="22"/>
          <w:szCs w:val="22"/>
        </w:rPr>
      </w:pPr>
    </w:p>
    <w:p w:rsidR="000E6C03" w:rsidRPr="004E7EA3" w:rsidRDefault="006F2694" w:rsidP="00170FF1">
      <w:pPr>
        <w:jc w:val="both"/>
        <w:rPr>
          <w:sz w:val="22"/>
          <w:szCs w:val="22"/>
        </w:rPr>
      </w:pPr>
      <w:r w:rsidRPr="004E7EA3">
        <w:rPr>
          <w:sz w:val="22"/>
          <w:szCs w:val="22"/>
        </w:rPr>
        <w:t xml:space="preserve">All </w:t>
      </w:r>
      <w:r w:rsidR="000E6C03" w:rsidRPr="004E7EA3">
        <w:rPr>
          <w:sz w:val="22"/>
          <w:szCs w:val="22"/>
        </w:rPr>
        <w:t>Contracts for Goods, Works and Services will be implemented according to the principles, rules and procedures set out in the MCC Program Procurement Guidelines which can be found at the MC</w:t>
      </w:r>
      <w:r w:rsidR="00057544" w:rsidRPr="004E7EA3">
        <w:rPr>
          <w:sz w:val="22"/>
          <w:szCs w:val="22"/>
        </w:rPr>
        <w:t>C’s</w:t>
      </w:r>
      <w:r w:rsidR="000E6C03" w:rsidRPr="004E7EA3">
        <w:rPr>
          <w:sz w:val="22"/>
          <w:szCs w:val="22"/>
        </w:rPr>
        <w:t xml:space="preserve"> website. </w:t>
      </w:r>
    </w:p>
    <w:p w:rsidR="000E6C03" w:rsidRPr="004E7EA3" w:rsidRDefault="000E6C03" w:rsidP="00170FF1">
      <w:pPr>
        <w:jc w:val="both"/>
        <w:rPr>
          <w:sz w:val="22"/>
          <w:szCs w:val="22"/>
        </w:rPr>
      </w:pPr>
    </w:p>
    <w:p w:rsidR="000E6C03" w:rsidRPr="004E7EA3" w:rsidRDefault="000E6C03" w:rsidP="00170FF1">
      <w:pPr>
        <w:jc w:val="both"/>
        <w:rPr>
          <w:sz w:val="22"/>
          <w:szCs w:val="22"/>
        </w:rPr>
      </w:pPr>
      <w:r w:rsidRPr="004E7EA3">
        <w:rPr>
          <w:sz w:val="22"/>
          <w:szCs w:val="22"/>
        </w:rPr>
        <w:t>The Procurement is open to all bidders from eligible source countries as defined in the MCC Program Procurement Guidelines.</w:t>
      </w:r>
    </w:p>
    <w:p w:rsidR="000E6C03" w:rsidRPr="004E7EA3" w:rsidRDefault="000E6C03" w:rsidP="00170FF1">
      <w:pPr>
        <w:jc w:val="both"/>
        <w:rPr>
          <w:i/>
          <w:sz w:val="22"/>
          <w:szCs w:val="22"/>
        </w:rPr>
      </w:pPr>
    </w:p>
    <w:p w:rsidR="000E6C03" w:rsidRPr="004E7EA3" w:rsidRDefault="000E6C03" w:rsidP="00170FF1">
      <w:pPr>
        <w:jc w:val="both"/>
        <w:rPr>
          <w:sz w:val="22"/>
          <w:szCs w:val="22"/>
        </w:rPr>
      </w:pPr>
      <w:r w:rsidRPr="004E7EA3">
        <w:rPr>
          <w:sz w:val="22"/>
          <w:szCs w:val="22"/>
        </w:rPr>
        <w:t>Specific procurement notices for contracts to be tendered under the competitive bidding procedures and for consultant contracts will be announced, as they become available, on the MCA</w:t>
      </w:r>
      <w:r w:rsidR="00C50897" w:rsidRPr="004E7EA3">
        <w:rPr>
          <w:sz w:val="22"/>
          <w:szCs w:val="22"/>
        </w:rPr>
        <w:t>-Georgia</w:t>
      </w:r>
      <w:r w:rsidRPr="004E7EA3">
        <w:rPr>
          <w:sz w:val="22"/>
          <w:szCs w:val="22"/>
        </w:rPr>
        <w:t>’s website</w:t>
      </w:r>
      <w:r w:rsidR="00F87DC1" w:rsidRPr="004E7EA3">
        <w:rPr>
          <w:sz w:val="22"/>
          <w:szCs w:val="22"/>
        </w:rPr>
        <w:t xml:space="preserve"> (</w:t>
      </w:r>
      <w:r w:rsidR="00F87DC1" w:rsidRPr="004E7EA3">
        <w:rPr>
          <w:rStyle w:val="Hyperlink"/>
          <w:sz w:val="22"/>
          <w:szCs w:val="22"/>
        </w:rPr>
        <w:t>www.mcageorgia.ge</w:t>
      </w:r>
      <w:r w:rsidR="00F87DC1" w:rsidRPr="004E7EA3">
        <w:rPr>
          <w:sz w:val="22"/>
          <w:szCs w:val="22"/>
        </w:rPr>
        <w:t>)</w:t>
      </w:r>
      <w:r w:rsidRPr="004E7EA3">
        <w:rPr>
          <w:sz w:val="22"/>
          <w:szCs w:val="22"/>
        </w:rPr>
        <w:t xml:space="preserve">, United Nations Development Business (UNDB: </w:t>
      </w:r>
      <w:hyperlink r:id="rId9" w:history="1">
        <w:r w:rsidRPr="004E7EA3">
          <w:rPr>
            <w:rStyle w:val="Hyperlink"/>
            <w:sz w:val="22"/>
            <w:szCs w:val="22"/>
          </w:rPr>
          <w:t>http://www.devbus</w:t>
        </w:r>
        <w:bookmarkStart w:id="1" w:name="_Hlt225572233"/>
        <w:bookmarkStart w:id="2" w:name="_Hlt225572234"/>
        <w:r w:rsidRPr="004E7EA3">
          <w:rPr>
            <w:rStyle w:val="Hyperlink"/>
            <w:sz w:val="22"/>
            <w:szCs w:val="22"/>
          </w:rPr>
          <w:t>i</w:t>
        </w:r>
        <w:bookmarkEnd w:id="1"/>
        <w:bookmarkEnd w:id="2"/>
        <w:r w:rsidRPr="004E7EA3">
          <w:rPr>
            <w:rStyle w:val="Hyperlink"/>
            <w:sz w:val="22"/>
            <w:szCs w:val="22"/>
          </w:rPr>
          <w:t>ness.com/</w:t>
        </w:r>
      </w:hyperlink>
      <w:r w:rsidRPr="004E7EA3">
        <w:rPr>
          <w:sz w:val="22"/>
          <w:szCs w:val="22"/>
        </w:rPr>
        <w:t xml:space="preserve">), </w:t>
      </w:r>
      <w:r w:rsidR="007363F2" w:rsidRPr="004E7EA3">
        <w:rPr>
          <w:sz w:val="22"/>
          <w:szCs w:val="22"/>
        </w:rPr>
        <w:t xml:space="preserve">and on </w:t>
      </w:r>
      <w:r w:rsidRPr="004E7EA3">
        <w:rPr>
          <w:sz w:val="22"/>
          <w:szCs w:val="22"/>
        </w:rPr>
        <w:t>Development Gateway Market</w:t>
      </w:r>
      <w:r w:rsidR="007363F2" w:rsidRPr="004E7EA3">
        <w:rPr>
          <w:sz w:val="22"/>
          <w:szCs w:val="22"/>
        </w:rPr>
        <w:t xml:space="preserve"> website</w:t>
      </w:r>
      <w:r w:rsidRPr="004E7EA3">
        <w:rPr>
          <w:sz w:val="22"/>
          <w:szCs w:val="22"/>
        </w:rPr>
        <w:t xml:space="preserve"> (dgMarket: </w:t>
      </w:r>
      <w:hyperlink r:id="rId10" w:history="1">
        <w:r w:rsidRPr="004E7EA3">
          <w:rPr>
            <w:rStyle w:val="Hyperlink"/>
            <w:sz w:val="22"/>
            <w:szCs w:val="22"/>
          </w:rPr>
          <w:t>http://www.dgmarket.com/</w:t>
        </w:r>
      </w:hyperlink>
      <w:r w:rsidR="007363F2" w:rsidRPr="004E7EA3">
        <w:rPr>
          <w:sz w:val="22"/>
          <w:szCs w:val="22"/>
        </w:rPr>
        <w:t>)</w:t>
      </w:r>
      <w:r w:rsidRPr="004E7EA3">
        <w:rPr>
          <w:sz w:val="22"/>
          <w:szCs w:val="22"/>
        </w:rPr>
        <w:t>.</w:t>
      </w:r>
    </w:p>
    <w:p w:rsidR="000E6C03" w:rsidRPr="004E7EA3" w:rsidRDefault="000E6C03" w:rsidP="00170FF1">
      <w:pPr>
        <w:jc w:val="both"/>
        <w:rPr>
          <w:sz w:val="22"/>
          <w:szCs w:val="22"/>
        </w:rPr>
      </w:pPr>
    </w:p>
    <w:p w:rsidR="000E6C03" w:rsidRPr="004E7EA3" w:rsidRDefault="000E6C03" w:rsidP="00170FF1">
      <w:pPr>
        <w:jc w:val="both"/>
        <w:rPr>
          <w:sz w:val="22"/>
          <w:szCs w:val="22"/>
        </w:rPr>
      </w:pPr>
      <w:r w:rsidRPr="004E7EA3">
        <w:rPr>
          <w:sz w:val="22"/>
          <w:szCs w:val="22"/>
        </w:rPr>
        <w:t xml:space="preserve">Interested eligible contractors and consultants who wish to be included on the mailing list to receive a copy of advertisements, or those requiring additional information, should contact: </w:t>
      </w:r>
    </w:p>
    <w:p w:rsidR="005B78A1" w:rsidRPr="004E7EA3" w:rsidRDefault="005B78A1" w:rsidP="00170FF1">
      <w:pPr>
        <w:jc w:val="both"/>
        <w:rPr>
          <w:sz w:val="22"/>
          <w:szCs w:val="22"/>
        </w:rPr>
      </w:pPr>
    </w:p>
    <w:p w:rsidR="000E6C03" w:rsidRPr="004E7EA3" w:rsidRDefault="00C50897" w:rsidP="00170FF1">
      <w:pPr>
        <w:pStyle w:val="ChapterNumber"/>
        <w:tabs>
          <w:tab w:val="clear" w:pos="-720"/>
          <w:tab w:val="left" w:pos="720"/>
        </w:tabs>
        <w:suppressAutoHyphens w:val="0"/>
        <w:jc w:val="both"/>
        <w:rPr>
          <w:rFonts w:ascii="Times New Roman" w:hAnsi="Times New Roman"/>
          <w:szCs w:val="22"/>
        </w:rPr>
      </w:pPr>
      <w:r w:rsidRPr="004E7EA3">
        <w:rPr>
          <w:rFonts w:ascii="Times New Roman" w:hAnsi="Times New Roman"/>
          <w:szCs w:val="22"/>
        </w:rPr>
        <w:t>Millennium Challenge Account- Georgia</w:t>
      </w:r>
    </w:p>
    <w:p w:rsidR="00E61828" w:rsidRPr="004E7EA3" w:rsidRDefault="00E61828" w:rsidP="00170FF1">
      <w:pPr>
        <w:jc w:val="both"/>
        <w:rPr>
          <w:sz w:val="22"/>
          <w:szCs w:val="22"/>
        </w:rPr>
      </w:pPr>
      <w:proofErr w:type="spellStart"/>
      <w:r w:rsidRPr="004E7EA3">
        <w:rPr>
          <w:sz w:val="22"/>
          <w:szCs w:val="22"/>
        </w:rPr>
        <w:t>Dimitri</w:t>
      </w:r>
      <w:proofErr w:type="spellEnd"/>
      <w:r w:rsidR="006F2694" w:rsidRPr="004E7EA3">
        <w:rPr>
          <w:sz w:val="22"/>
          <w:szCs w:val="22"/>
        </w:rPr>
        <w:t xml:space="preserve"> </w:t>
      </w:r>
      <w:proofErr w:type="spellStart"/>
      <w:r w:rsidRPr="004E7EA3">
        <w:rPr>
          <w:sz w:val="22"/>
          <w:szCs w:val="22"/>
        </w:rPr>
        <w:t>Kemoklidze</w:t>
      </w:r>
      <w:proofErr w:type="spellEnd"/>
    </w:p>
    <w:p w:rsidR="000E6C03" w:rsidRPr="004E7EA3" w:rsidRDefault="00E61828" w:rsidP="00170FF1">
      <w:pPr>
        <w:jc w:val="both"/>
        <w:rPr>
          <w:sz w:val="22"/>
          <w:szCs w:val="22"/>
        </w:rPr>
      </w:pPr>
      <w:r w:rsidRPr="004E7EA3">
        <w:rPr>
          <w:sz w:val="22"/>
          <w:szCs w:val="22"/>
        </w:rPr>
        <w:t>Procurement Director</w:t>
      </w:r>
    </w:p>
    <w:p w:rsidR="007C0BC5" w:rsidRPr="004E7EA3" w:rsidRDefault="000E6C03" w:rsidP="00170FF1">
      <w:pPr>
        <w:jc w:val="both"/>
        <w:rPr>
          <w:sz w:val="22"/>
          <w:szCs w:val="22"/>
        </w:rPr>
      </w:pPr>
      <w:r w:rsidRPr="004E7EA3">
        <w:rPr>
          <w:sz w:val="22"/>
          <w:szCs w:val="22"/>
        </w:rPr>
        <w:t>Email</w:t>
      </w:r>
      <w:r w:rsidR="00C50897" w:rsidRPr="004E7EA3">
        <w:rPr>
          <w:sz w:val="22"/>
          <w:szCs w:val="22"/>
        </w:rPr>
        <w:t xml:space="preserve">: </w:t>
      </w:r>
      <w:hyperlink r:id="rId11" w:history="1">
        <w:r w:rsidR="007363F2" w:rsidRPr="004E7EA3">
          <w:rPr>
            <w:rStyle w:val="Hyperlink"/>
            <w:sz w:val="22"/>
            <w:szCs w:val="22"/>
          </w:rPr>
          <w:t>procurement@mcageorgia.ge</w:t>
        </w:r>
      </w:hyperlink>
      <w:bookmarkStart w:id="3" w:name="_GoBack"/>
      <w:bookmarkEnd w:id="3"/>
    </w:p>
    <w:sectPr w:rsidR="007C0BC5" w:rsidRPr="004E7EA3" w:rsidSect="006A2B9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10" w:rsidRDefault="000E7B10" w:rsidP="000E6C03">
      <w:r>
        <w:separator/>
      </w:r>
    </w:p>
  </w:endnote>
  <w:endnote w:type="continuationSeparator" w:id="0">
    <w:p w:rsidR="000E7B10" w:rsidRDefault="000E7B10" w:rsidP="000E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10" w:rsidRDefault="000E7B10" w:rsidP="000E6C03">
      <w:r>
        <w:separator/>
      </w:r>
    </w:p>
  </w:footnote>
  <w:footnote w:type="continuationSeparator" w:id="0">
    <w:p w:rsidR="000E7B10" w:rsidRDefault="000E7B10" w:rsidP="000E6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888"/>
    <w:multiLevelType w:val="hybridMultilevel"/>
    <w:tmpl w:val="F6C8F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D3800"/>
    <w:multiLevelType w:val="hybridMultilevel"/>
    <w:tmpl w:val="3C2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02F5B"/>
    <w:multiLevelType w:val="hybridMultilevel"/>
    <w:tmpl w:val="B51C9AC0"/>
    <w:lvl w:ilvl="0" w:tplc="645EC5D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96784"/>
    <w:multiLevelType w:val="hybridMultilevel"/>
    <w:tmpl w:val="080C1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436F84"/>
    <w:multiLevelType w:val="hybridMultilevel"/>
    <w:tmpl w:val="E102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E4AE7"/>
    <w:multiLevelType w:val="hybridMultilevel"/>
    <w:tmpl w:val="8A14C308"/>
    <w:lvl w:ilvl="0" w:tplc="885A5F9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A1"/>
    <w:rsid w:val="00053F01"/>
    <w:rsid w:val="00057544"/>
    <w:rsid w:val="00064DDC"/>
    <w:rsid w:val="000960D9"/>
    <w:rsid w:val="000E6C03"/>
    <w:rsid w:val="000E7B10"/>
    <w:rsid w:val="00170FF1"/>
    <w:rsid w:val="00175C4A"/>
    <w:rsid w:val="0018279A"/>
    <w:rsid w:val="00195831"/>
    <w:rsid w:val="00265D6A"/>
    <w:rsid w:val="002E4CB4"/>
    <w:rsid w:val="00315397"/>
    <w:rsid w:val="003871DC"/>
    <w:rsid w:val="004115F9"/>
    <w:rsid w:val="00431C76"/>
    <w:rsid w:val="004665C1"/>
    <w:rsid w:val="004926ED"/>
    <w:rsid w:val="004D630D"/>
    <w:rsid w:val="004E01FA"/>
    <w:rsid w:val="004E7EA3"/>
    <w:rsid w:val="00551B6E"/>
    <w:rsid w:val="0057779B"/>
    <w:rsid w:val="00580E61"/>
    <w:rsid w:val="005B78A1"/>
    <w:rsid w:val="0064081D"/>
    <w:rsid w:val="006A2B93"/>
    <w:rsid w:val="006D1D0A"/>
    <w:rsid w:val="006F2694"/>
    <w:rsid w:val="007363F2"/>
    <w:rsid w:val="00742262"/>
    <w:rsid w:val="00751417"/>
    <w:rsid w:val="007611D4"/>
    <w:rsid w:val="00767E28"/>
    <w:rsid w:val="0077455B"/>
    <w:rsid w:val="007906A1"/>
    <w:rsid w:val="007C0BC5"/>
    <w:rsid w:val="007E3176"/>
    <w:rsid w:val="008755EA"/>
    <w:rsid w:val="00934AC7"/>
    <w:rsid w:val="009F4B0D"/>
    <w:rsid w:val="00A31E8B"/>
    <w:rsid w:val="00A516F5"/>
    <w:rsid w:val="00A733C1"/>
    <w:rsid w:val="00BC022A"/>
    <w:rsid w:val="00BE7405"/>
    <w:rsid w:val="00C50897"/>
    <w:rsid w:val="00C85238"/>
    <w:rsid w:val="00CD7C0A"/>
    <w:rsid w:val="00D4578A"/>
    <w:rsid w:val="00D50F1D"/>
    <w:rsid w:val="00D95EAD"/>
    <w:rsid w:val="00DB65A1"/>
    <w:rsid w:val="00E06310"/>
    <w:rsid w:val="00E61828"/>
    <w:rsid w:val="00E94D52"/>
    <w:rsid w:val="00F72113"/>
    <w:rsid w:val="00F8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6C03"/>
    <w:pPr>
      <w:keepNext/>
      <w:keepLines/>
      <w:tabs>
        <w:tab w:val="left" w:pos="-720"/>
      </w:tabs>
      <w:suppressAutoHyphens/>
      <w:jc w:val="center"/>
      <w:outlineLvl w:val="0"/>
    </w:pPr>
    <w:rPr>
      <w:b/>
      <w:smallCaps/>
      <w:sz w:val="32"/>
      <w:szCs w:val="20"/>
    </w:rPr>
  </w:style>
  <w:style w:type="paragraph" w:styleId="Heading2">
    <w:name w:val="heading 2"/>
    <w:basedOn w:val="Normal"/>
    <w:next w:val="Normal"/>
    <w:link w:val="Heading2Char"/>
    <w:uiPriority w:val="9"/>
    <w:unhideWhenUsed/>
    <w:qFormat/>
    <w:rsid w:val="000E6C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C03"/>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0E6C03"/>
    <w:rPr>
      <w:color w:val="0000FF"/>
      <w:u w:val="single"/>
    </w:rPr>
  </w:style>
  <w:style w:type="paragraph" w:styleId="Title">
    <w:name w:val="Title"/>
    <w:basedOn w:val="Normal"/>
    <w:link w:val="TitleChar"/>
    <w:qFormat/>
    <w:rsid w:val="000E6C03"/>
    <w:pPr>
      <w:tabs>
        <w:tab w:val="center" w:pos="4680"/>
        <w:tab w:val="left" w:pos="5670"/>
      </w:tabs>
      <w:suppressAutoHyphens/>
      <w:jc w:val="center"/>
    </w:pPr>
    <w:rPr>
      <w:b/>
      <w:spacing w:val="-2"/>
      <w:sz w:val="36"/>
      <w:szCs w:val="20"/>
    </w:rPr>
  </w:style>
  <w:style w:type="character" w:customStyle="1" w:styleId="TitleChar">
    <w:name w:val="Title Char"/>
    <w:basedOn w:val="DefaultParagraphFont"/>
    <w:link w:val="Title"/>
    <w:rsid w:val="000E6C03"/>
    <w:rPr>
      <w:rFonts w:ascii="Times New Roman" w:eastAsia="Times New Roman" w:hAnsi="Times New Roman" w:cs="Times New Roman"/>
      <w:b/>
      <w:spacing w:val="-2"/>
      <w:sz w:val="36"/>
      <w:szCs w:val="20"/>
    </w:rPr>
  </w:style>
  <w:style w:type="paragraph" w:customStyle="1" w:styleId="ChapterNumber">
    <w:name w:val="ChapterNumber"/>
    <w:rsid w:val="000E6C03"/>
    <w:pPr>
      <w:tabs>
        <w:tab w:val="left" w:pos="-720"/>
      </w:tabs>
      <w:suppressAutoHyphens/>
      <w:spacing w:after="0" w:line="240" w:lineRule="auto"/>
    </w:pPr>
    <w:rPr>
      <w:rFonts w:ascii="CG Times" w:eastAsia="Times New Roman" w:hAnsi="CG Times" w:cs="Times New Roman"/>
      <w:szCs w:val="20"/>
    </w:rPr>
  </w:style>
  <w:style w:type="character" w:styleId="FootnoteReference">
    <w:name w:val="footnote reference"/>
    <w:basedOn w:val="DefaultParagraphFont"/>
    <w:semiHidden/>
    <w:unhideWhenUsed/>
    <w:rsid w:val="000E6C03"/>
    <w:rPr>
      <w:vertAlign w:val="superscript"/>
    </w:rPr>
  </w:style>
  <w:style w:type="paragraph" w:styleId="Header">
    <w:name w:val="header"/>
    <w:basedOn w:val="Normal"/>
    <w:link w:val="HeaderChar"/>
    <w:unhideWhenUsed/>
    <w:rsid w:val="000E6C03"/>
    <w:pPr>
      <w:tabs>
        <w:tab w:val="center" w:pos="4680"/>
        <w:tab w:val="right" w:pos="9360"/>
      </w:tabs>
    </w:pPr>
  </w:style>
  <w:style w:type="character" w:customStyle="1" w:styleId="HeaderChar">
    <w:name w:val="Header Char"/>
    <w:basedOn w:val="DefaultParagraphFont"/>
    <w:link w:val="Header"/>
    <w:uiPriority w:val="99"/>
    <w:rsid w:val="000E6C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C03"/>
    <w:pPr>
      <w:tabs>
        <w:tab w:val="center" w:pos="4680"/>
        <w:tab w:val="right" w:pos="9360"/>
      </w:tabs>
    </w:pPr>
  </w:style>
  <w:style w:type="character" w:customStyle="1" w:styleId="FooterChar">
    <w:name w:val="Footer Char"/>
    <w:basedOn w:val="DefaultParagraphFont"/>
    <w:link w:val="Footer"/>
    <w:uiPriority w:val="99"/>
    <w:rsid w:val="000E6C0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6C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15F9"/>
    <w:pPr>
      <w:ind w:left="720"/>
      <w:contextualSpacing/>
    </w:pPr>
  </w:style>
  <w:style w:type="paragraph" w:styleId="BalloonText">
    <w:name w:val="Balloon Text"/>
    <w:basedOn w:val="Normal"/>
    <w:link w:val="BalloonTextChar"/>
    <w:uiPriority w:val="99"/>
    <w:semiHidden/>
    <w:unhideWhenUsed/>
    <w:rsid w:val="0077455B"/>
    <w:rPr>
      <w:rFonts w:ascii="Tahoma" w:hAnsi="Tahoma" w:cs="Tahoma"/>
      <w:sz w:val="16"/>
      <w:szCs w:val="16"/>
    </w:rPr>
  </w:style>
  <w:style w:type="character" w:customStyle="1" w:styleId="BalloonTextChar">
    <w:name w:val="Balloon Text Char"/>
    <w:basedOn w:val="DefaultParagraphFont"/>
    <w:link w:val="BalloonText"/>
    <w:uiPriority w:val="99"/>
    <w:semiHidden/>
    <w:rsid w:val="0077455B"/>
    <w:rPr>
      <w:rFonts w:ascii="Tahoma" w:eastAsia="Times New Roman" w:hAnsi="Tahoma" w:cs="Tahoma"/>
      <w:sz w:val="16"/>
      <w:szCs w:val="16"/>
    </w:rPr>
  </w:style>
  <w:style w:type="paragraph" w:styleId="BodyTextIndent">
    <w:name w:val="Body Text Indent"/>
    <w:basedOn w:val="Normal"/>
    <w:link w:val="BodyTextIndentChar"/>
    <w:rsid w:val="00F87DC1"/>
    <w:pPr>
      <w:ind w:left="1440" w:hanging="720"/>
      <w:jc w:val="both"/>
    </w:pPr>
    <w:rPr>
      <w:szCs w:val="20"/>
    </w:rPr>
  </w:style>
  <w:style w:type="character" w:customStyle="1" w:styleId="BodyTextIndentChar">
    <w:name w:val="Body Text Indent Char"/>
    <w:basedOn w:val="DefaultParagraphFont"/>
    <w:link w:val="BodyTextIndent"/>
    <w:rsid w:val="00F87DC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6C03"/>
    <w:pPr>
      <w:keepNext/>
      <w:keepLines/>
      <w:tabs>
        <w:tab w:val="left" w:pos="-720"/>
      </w:tabs>
      <w:suppressAutoHyphens/>
      <w:jc w:val="center"/>
      <w:outlineLvl w:val="0"/>
    </w:pPr>
    <w:rPr>
      <w:b/>
      <w:smallCaps/>
      <w:sz w:val="32"/>
      <w:szCs w:val="20"/>
    </w:rPr>
  </w:style>
  <w:style w:type="paragraph" w:styleId="Heading2">
    <w:name w:val="heading 2"/>
    <w:basedOn w:val="Normal"/>
    <w:next w:val="Normal"/>
    <w:link w:val="Heading2Char"/>
    <w:uiPriority w:val="9"/>
    <w:unhideWhenUsed/>
    <w:qFormat/>
    <w:rsid w:val="000E6C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C03"/>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0E6C03"/>
    <w:rPr>
      <w:color w:val="0000FF"/>
      <w:u w:val="single"/>
    </w:rPr>
  </w:style>
  <w:style w:type="paragraph" w:styleId="Title">
    <w:name w:val="Title"/>
    <w:basedOn w:val="Normal"/>
    <w:link w:val="TitleChar"/>
    <w:qFormat/>
    <w:rsid w:val="000E6C03"/>
    <w:pPr>
      <w:tabs>
        <w:tab w:val="center" w:pos="4680"/>
        <w:tab w:val="left" w:pos="5670"/>
      </w:tabs>
      <w:suppressAutoHyphens/>
      <w:jc w:val="center"/>
    </w:pPr>
    <w:rPr>
      <w:b/>
      <w:spacing w:val="-2"/>
      <w:sz w:val="36"/>
      <w:szCs w:val="20"/>
    </w:rPr>
  </w:style>
  <w:style w:type="character" w:customStyle="1" w:styleId="TitleChar">
    <w:name w:val="Title Char"/>
    <w:basedOn w:val="DefaultParagraphFont"/>
    <w:link w:val="Title"/>
    <w:rsid w:val="000E6C03"/>
    <w:rPr>
      <w:rFonts w:ascii="Times New Roman" w:eastAsia="Times New Roman" w:hAnsi="Times New Roman" w:cs="Times New Roman"/>
      <w:b/>
      <w:spacing w:val="-2"/>
      <w:sz w:val="36"/>
      <w:szCs w:val="20"/>
    </w:rPr>
  </w:style>
  <w:style w:type="paragraph" w:customStyle="1" w:styleId="ChapterNumber">
    <w:name w:val="ChapterNumber"/>
    <w:rsid w:val="000E6C03"/>
    <w:pPr>
      <w:tabs>
        <w:tab w:val="left" w:pos="-720"/>
      </w:tabs>
      <w:suppressAutoHyphens/>
      <w:spacing w:after="0" w:line="240" w:lineRule="auto"/>
    </w:pPr>
    <w:rPr>
      <w:rFonts w:ascii="CG Times" w:eastAsia="Times New Roman" w:hAnsi="CG Times" w:cs="Times New Roman"/>
      <w:szCs w:val="20"/>
    </w:rPr>
  </w:style>
  <w:style w:type="character" w:styleId="FootnoteReference">
    <w:name w:val="footnote reference"/>
    <w:basedOn w:val="DefaultParagraphFont"/>
    <w:semiHidden/>
    <w:unhideWhenUsed/>
    <w:rsid w:val="000E6C03"/>
    <w:rPr>
      <w:vertAlign w:val="superscript"/>
    </w:rPr>
  </w:style>
  <w:style w:type="paragraph" w:styleId="Header">
    <w:name w:val="header"/>
    <w:basedOn w:val="Normal"/>
    <w:link w:val="HeaderChar"/>
    <w:unhideWhenUsed/>
    <w:rsid w:val="000E6C03"/>
    <w:pPr>
      <w:tabs>
        <w:tab w:val="center" w:pos="4680"/>
        <w:tab w:val="right" w:pos="9360"/>
      </w:tabs>
    </w:pPr>
  </w:style>
  <w:style w:type="character" w:customStyle="1" w:styleId="HeaderChar">
    <w:name w:val="Header Char"/>
    <w:basedOn w:val="DefaultParagraphFont"/>
    <w:link w:val="Header"/>
    <w:uiPriority w:val="99"/>
    <w:rsid w:val="000E6C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C03"/>
    <w:pPr>
      <w:tabs>
        <w:tab w:val="center" w:pos="4680"/>
        <w:tab w:val="right" w:pos="9360"/>
      </w:tabs>
    </w:pPr>
  </w:style>
  <w:style w:type="character" w:customStyle="1" w:styleId="FooterChar">
    <w:name w:val="Footer Char"/>
    <w:basedOn w:val="DefaultParagraphFont"/>
    <w:link w:val="Footer"/>
    <w:uiPriority w:val="99"/>
    <w:rsid w:val="000E6C0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6C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15F9"/>
    <w:pPr>
      <w:ind w:left="720"/>
      <w:contextualSpacing/>
    </w:pPr>
  </w:style>
  <w:style w:type="paragraph" w:styleId="BalloonText">
    <w:name w:val="Balloon Text"/>
    <w:basedOn w:val="Normal"/>
    <w:link w:val="BalloonTextChar"/>
    <w:uiPriority w:val="99"/>
    <w:semiHidden/>
    <w:unhideWhenUsed/>
    <w:rsid w:val="0077455B"/>
    <w:rPr>
      <w:rFonts w:ascii="Tahoma" w:hAnsi="Tahoma" w:cs="Tahoma"/>
      <w:sz w:val="16"/>
      <w:szCs w:val="16"/>
    </w:rPr>
  </w:style>
  <w:style w:type="character" w:customStyle="1" w:styleId="BalloonTextChar">
    <w:name w:val="Balloon Text Char"/>
    <w:basedOn w:val="DefaultParagraphFont"/>
    <w:link w:val="BalloonText"/>
    <w:uiPriority w:val="99"/>
    <w:semiHidden/>
    <w:rsid w:val="0077455B"/>
    <w:rPr>
      <w:rFonts w:ascii="Tahoma" w:eastAsia="Times New Roman" w:hAnsi="Tahoma" w:cs="Tahoma"/>
      <w:sz w:val="16"/>
      <w:szCs w:val="16"/>
    </w:rPr>
  </w:style>
  <w:style w:type="paragraph" w:styleId="BodyTextIndent">
    <w:name w:val="Body Text Indent"/>
    <w:basedOn w:val="Normal"/>
    <w:link w:val="BodyTextIndentChar"/>
    <w:rsid w:val="00F87DC1"/>
    <w:pPr>
      <w:ind w:left="1440" w:hanging="720"/>
      <w:jc w:val="both"/>
    </w:pPr>
    <w:rPr>
      <w:szCs w:val="20"/>
    </w:rPr>
  </w:style>
  <w:style w:type="character" w:customStyle="1" w:styleId="BodyTextIndentChar">
    <w:name w:val="Body Text Indent Char"/>
    <w:basedOn w:val="DefaultParagraphFont"/>
    <w:link w:val="BodyTextIndent"/>
    <w:rsid w:val="00F87D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cageorgia.ge" TargetMode="External"/><Relationship Id="rId5" Type="http://schemas.openxmlformats.org/officeDocument/2006/relationships/settings" Target="settings.xml"/><Relationship Id="rId10" Type="http://schemas.openxmlformats.org/officeDocument/2006/relationships/hyperlink" Target="http://www.dgmarket.com/" TargetMode="External"/><Relationship Id="rId4" Type="http://schemas.microsoft.com/office/2007/relationships/stylesWithEffects" Target="stylesWithEffects.xml"/><Relationship Id="rId9" Type="http://schemas.openxmlformats.org/officeDocument/2006/relationships/hyperlink" Target="http://www.dev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11F7-FA4C-4E2F-9B87-F93A1358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Keti Tateshvili </cp:lastModifiedBy>
  <cp:revision>5</cp:revision>
  <dcterms:created xsi:type="dcterms:W3CDTF">2014-07-30T07:47:00Z</dcterms:created>
  <dcterms:modified xsi:type="dcterms:W3CDTF">2014-07-30T07:55:00Z</dcterms:modified>
</cp:coreProperties>
</file>